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EC309A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A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U </w:t>
      </w:r>
      <w:r w:rsidR="009707B4" w:rsidRPr="009707B4">
        <w:rPr>
          <w:rFonts w:ascii="Marianne" w:hAnsi="Marianne" w:cs="Arial"/>
          <w:b/>
          <w:sz w:val="26"/>
          <w:szCs w:val="26"/>
          <w:u w:val="single"/>
        </w:rPr>
        <w:t xml:space="preserve">RESERVOIR 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SOUPLE 3500L EU GRISES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TRANSPORT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 xml:space="preserve"> (</w:t>
      </w:r>
      <w:r w:rsidR="005248AB">
        <w:rPr>
          <w:rFonts w:ascii="Marianne" w:hAnsi="Marianne" w:cs="Arial"/>
          <w:b/>
          <w:sz w:val="26"/>
          <w:szCs w:val="26"/>
          <w:u w:val="single"/>
        </w:rPr>
        <w:t>NTIM-SCA-5430-0005</w:t>
      </w:r>
      <w:r w:rsidR="009707B4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  <w:bookmarkStart w:id="0" w:name="_GoBack"/>
      <w:bookmarkEnd w:id="0"/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81"/>
        <w:gridCol w:w="1562"/>
        <w:gridCol w:w="8320"/>
      </w:tblGrid>
      <w:tr w:rsidR="002A45B1" w:rsidRPr="00125B8A" w:rsidTr="00125B8A">
        <w:tc>
          <w:tcPr>
            <w:tcW w:w="5281" w:type="dxa"/>
            <w:vAlign w:val="center"/>
          </w:tcPr>
          <w:p w:rsidR="002A45B1" w:rsidRPr="00125B8A" w:rsidRDefault="002A45B1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125B8A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vAlign w:val="center"/>
          </w:tcPr>
          <w:p w:rsidR="005B3507" w:rsidRPr="00125B8A" w:rsidRDefault="002A45B1" w:rsidP="00125B8A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</w:t>
            </w:r>
            <w:r w:rsidR="005B3507" w:rsidRPr="00125B8A">
              <w:rPr>
                <w:rFonts w:ascii="Marianne" w:hAnsi="Marianne" w:cs="Arial"/>
                <w:b/>
                <w:sz w:val="24"/>
                <w:szCs w:val="24"/>
              </w:rPr>
              <w:t>s</w:t>
            </w:r>
            <w:r w:rsidRPr="00125B8A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="005B3507" w:rsidRPr="00125B8A">
              <w:rPr>
                <w:rFonts w:ascii="Marianne" w:hAnsi="Marianne" w:cs="Arial"/>
                <w:b/>
                <w:sz w:val="24"/>
                <w:szCs w:val="24"/>
              </w:rPr>
              <w:t>demandées</w:t>
            </w:r>
          </w:p>
        </w:tc>
        <w:tc>
          <w:tcPr>
            <w:tcW w:w="8320" w:type="dxa"/>
            <w:vAlign w:val="center"/>
          </w:tcPr>
          <w:p w:rsidR="002A45B1" w:rsidRPr="00125B8A" w:rsidRDefault="00033F41" w:rsidP="00125B8A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125B8A" w:rsidTr="00125B8A">
        <w:tc>
          <w:tcPr>
            <w:tcW w:w="15163" w:type="dxa"/>
            <w:gridSpan w:val="3"/>
            <w:vAlign w:val="center"/>
          </w:tcPr>
          <w:p w:rsidR="002A45B1" w:rsidRPr="00125B8A" w:rsidRDefault="00125B8A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>
              <w:rPr>
                <w:rFonts w:ascii="Marianne" w:hAnsi="Marianne" w:cs="Arial"/>
                <w:b/>
                <w:sz w:val="24"/>
                <w:szCs w:val="24"/>
              </w:rPr>
              <w:t>MATIÈ</w:t>
            </w: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RES PREMI</w:t>
            </w:r>
            <w:r>
              <w:rPr>
                <w:rFonts w:ascii="Marianne" w:hAnsi="Marianne" w:cs="Arial"/>
                <w:b/>
                <w:sz w:val="24"/>
                <w:szCs w:val="24"/>
              </w:rPr>
              <w:t>È</w:t>
            </w:r>
            <w:r w:rsidRPr="00125B8A">
              <w:rPr>
                <w:rFonts w:ascii="Marianne" w:hAnsi="Marianne" w:cs="Arial"/>
                <w:b/>
                <w:sz w:val="24"/>
                <w:szCs w:val="24"/>
              </w:rPr>
              <w:t xml:space="preserve">RES </w:t>
            </w:r>
            <w:r w:rsidR="0038424B" w:rsidRPr="00125B8A">
              <w:rPr>
                <w:rFonts w:ascii="Marianne" w:hAnsi="Marianne" w:cs="Arial"/>
                <w:b/>
                <w:sz w:val="24"/>
                <w:szCs w:val="24"/>
              </w:rPr>
              <w:t>ET DEMI-PRODUITS</w:t>
            </w:r>
          </w:p>
        </w:tc>
      </w:tr>
      <w:tr w:rsidR="0078000D" w:rsidRPr="00655023" w:rsidTr="00125B8A">
        <w:tc>
          <w:tcPr>
            <w:tcW w:w="5281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 réservo</w:t>
            </w:r>
            <w:r>
              <w:rPr>
                <w:rFonts w:ascii="Marianne" w:hAnsi="Marianne"/>
                <w:sz w:val="20"/>
                <w:szCs w:val="20"/>
              </w:rPr>
              <w:t>ir souple est utilisé et stocké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dans des conditions climatiques extrêmes répertoriées dans l’accord de normalisation STANAG 4370 de l’OTAN, dans les catégories A1, B2 et C1.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  <w:p w:rsidR="00125B8A" w:rsidRPr="00E813B1" w:rsidRDefault="00125B8A" w:rsidP="00125B8A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Ces contraintes climatiques, décrites dans le document AECTP–230 du STANAG 4370, sont à prendre en compte pour la</w:t>
            </w:r>
            <w:r>
              <w:rPr>
                <w:rFonts w:ascii="Marianne" w:hAnsi="Marianne"/>
                <w:sz w:val="20"/>
                <w:szCs w:val="20"/>
              </w:rPr>
              <w:t xml:space="preserve"> conception et la réalisation du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réservoir souple</w:t>
            </w:r>
            <w:r w:rsidRPr="00E813B1">
              <w:rPr>
                <w:rFonts w:ascii="Marianne" w:hAnsi="Marianne"/>
                <w:sz w:val="20"/>
                <w:szCs w:val="20"/>
              </w:rPr>
              <w:t>.</w:t>
            </w:r>
          </w:p>
          <w:p w:rsidR="00443A72" w:rsidRPr="004E6D20" w:rsidRDefault="00443A72" w:rsidP="00125B8A">
            <w:pPr>
              <w:ind w:left="27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tabs>
                <w:tab w:val="left" w:pos="98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125B8A">
        <w:trPr>
          <w:trHeight w:val="1970"/>
        </w:trPr>
        <w:tc>
          <w:tcPr>
            <w:tcW w:w="5281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Dispositifs d’arrimage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Les dispositifs d’arrimage du réservoir</w:t>
            </w:r>
            <w:r>
              <w:rPr>
                <w:rFonts w:ascii="Marianne" w:hAnsi="Marianne"/>
                <w:sz w:val="20"/>
                <w:szCs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sur le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plateau déposable d’un véhicule de transport routier sont conformes à la norme NF EN 12195-1 Dispositifs d'arrimage des charges à bord des véhicules routiers - Sécurité - Partie 1 Calcul des tensions d'arrimage au dernier indice.</w:t>
            </w:r>
          </w:p>
          <w:p w:rsidR="00443A72" w:rsidRPr="00782129" w:rsidRDefault="00443A72" w:rsidP="00125B8A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8000D" w:rsidTr="00125B8A">
        <w:trPr>
          <w:trHeight w:val="1016"/>
        </w:trPr>
        <w:tc>
          <w:tcPr>
            <w:tcW w:w="5281" w:type="dxa"/>
          </w:tcPr>
          <w:p w:rsidR="00443A72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lastRenderedPageBreak/>
              <w:t xml:space="preserve">Les sangles utilisées dans les dispositifs d’arrimage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sont conformes à la norme NF EN 12195-2 Dispositifs d'arrimage des charges à bord des véhicules routiers - Sécurité - Partie 2 sangles en fibres synthétiques au dernier indice.</w:t>
            </w:r>
          </w:p>
          <w:p w:rsidR="00125B8A" w:rsidRPr="00125B8A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B8A" w:rsidTr="00125B8A">
        <w:trPr>
          <w:trHeight w:val="1025"/>
        </w:trPr>
        <w:tc>
          <w:tcPr>
            <w:tcW w:w="5281" w:type="dxa"/>
          </w:tcPr>
          <w:p w:rsidR="00125B8A" w:rsidRPr="00E813B1" w:rsidRDefault="00125B8A" w:rsidP="00125B8A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Demi-raccord symétrique «</w:t>
            </w:r>
            <w:r w:rsidRPr="00E813B1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>syst</w:t>
            </w:r>
            <w:r w:rsidRPr="00E813B1">
              <w:rPr>
                <w:rFonts w:ascii="Marianne" w:hAnsi="Marianne" w:cs="Marianne"/>
                <w:b/>
                <w:szCs w:val="20"/>
                <w:u w:val="single"/>
              </w:rPr>
              <w:t>è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>me Guillemin</w:t>
            </w:r>
            <w:r w:rsidRPr="00E813B1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E813B1">
              <w:rPr>
                <w:rFonts w:ascii="Marianne" w:hAnsi="Marianne" w:cs="Marianne"/>
                <w:b/>
                <w:szCs w:val="20"/>
                <w:u w:val="single"/>
              </w:rPr>
              <w:t>»</w:t>
            </w:r>
          </w:p>
          <w:p w:rsidR="00125B8A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125B8A" w:rsidRPr="00125B8A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125B8A" w:rsidRPr="0083320B" w:rsidRDefault="00125B8A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125B8A" w:rsidRPr="00655023" w:rsidRDefault="00125B8A" w:rsidP="00125B8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B8A" w:rsidTr="00125B8A">
        <w:trPr>
          <w:trHeight w:val="1686"/>
        </w:trPr>
        <w:tc>
          <w:tcPr>
            <w:tcW w:w="5281" w:type="dxa"/>
          </w:tcPr>
          <w:p w:rsidR="00125B8A" w:rsidRPr="00E813B1" w:rsidRDefault="00125B8A" w:rsidP="00125B8A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Protection anticorrosion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Tous les matériaux résistent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par nature ou </w:t>
            </w:r>
            <w:r>
              <w:rPr>
                <w:rFonts w:ascii="Marianne" w:hAnsi="Marianne" w:cs="Times New Roman"/>
                <w:sz w:val="20"/>
                <w:szCs w:val="20"/>
              </w:rPr>
              <w:t>traitement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  <w:highlight w:val="yellow"/>
              </w:rPr>
            </w:pP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extérieure (les métaux inoxydables par nature sont à privilégier).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125B8A" w:rsidRPr="0083320B" w:rsidRDefault="00125B8A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125B8A" w:rsidRPr="00655023" w:rsidRDefault="00125B8A" w:rsidP="00125B8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0F2C" w:rsidRDefault="00D70F2C"/>
    <w:p w:rsidR="00D70F2C" w:rsidRDefault="00D70F2C">
      <w:r>
        <w:br w:type="page"/>
      </w:r>
    </w:p>
    <w:tbl>
      <w:tblPr>
        <w:tblStyle w:val="Grilledutableau"/>
        <w:tblW w:w="15163" w:type="dxa"/>
        <w:tblLayout w:type="fixed"/>
        <w:tblLook w:val="04A0" w:firstRow="1" w:lastRow="0" w:firstColumn="1" w:lastColumn="0" w:noHBand="0" w:noVBand="1"/>
      </w:tblPr>
      <w:tblGrid>
        <w:gridCol w:w="5382"/>
        <w:gridCol w:w="1559"/>
        <w:gridCol w:w="8222"/>
      </w:tblGrid>
      <w:tr w:rsidR="0038424B" w:rsidRPr="00125B8A" w:rsidTr="00125B8A">
        <w:tc>
          <w:tcPr>
            <w:tcW w:w="5382" w:type="dxa"/>
            <w:vAlign w:val="center"/>
          </w:tcPr>
          <w:p w:rsidR="0038424B" w:rsidRPr="00125B8A" w:rsidRDefault="0038424B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Pr="00125B8A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59" w:type="dxa"/>
            <w:vAlign w:val="center"/>
          </w:tcPr>
          <w:p w:rsidR="0038424B" w:rsidRPr="00125B8A" w:rsidRDefault="0038424B" w:rsidP="00125B8A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222" w:type="dxa"/>
            <w:vAlign w:val="center"/>
          </w:tcPr>
          <w:p w:rsidR="0038424B" w:rsidRPr="00125B8A" w:rsidRDefault="00033F41" w:rsidP="00125B8A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125B8A" w:rsidTr="00125B8A">
        <w:tc>
          <w:tcPr>
            <w:tcW w:w="15163" w:type="dxa"/>
            <w:gridSpan w:val="3"/>
            <w:vAlign w:val="center"/>
          </w:tcPr>
          <w:p w:rsidR="00D811BD" w:rsidRPr="00125B8A" w:rsidRDefault="0038424B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125B8A">
        <w:trPr>
          <w:trHeight w:val="1404"/>
        </w:trPr>
        <w:tc>
          <w:tcPr>
            <w:tcW w:w="5382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est conçu pour permettre le transport et le stockage de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eau</w:t>
            </w:r>
            <w:r>
              <w:rPr>
                <w:rFonts w:ascii="Marianne" w:hAnsi="Marianne" w:cs="Times New Roman"/>
                <w:sz w:val="20"/>
                <w:szCs w:val="20"/>
              </w:rPr>
              <w:t>x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usée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grise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, </w:t>
            </w:r>
            <w:r w:rsidRPr="00E813B1">
              <w:rPr>
                <w:rFonts w:ascii="Marianne" w:hAnsi="Marianne"/>
                <w:sz w:val="20"/>
                <w:szCs w:val="20"/>
              </w:rPr>
              <w:t>plein ou partiellement rempli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, sur un plateau déposable d’un porteur polyvalent logistique (PPLOG).</w:t>
            </w:r>
          </w:p>
          <w:p w:rsidR="002A45B1" w:rsidRPr="00C606FA" w:rsidRDefault="002A45B1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125B8A">
        <w:tc>
          <w:tcPr>
            <w:tcW w:w="5382" w:type="dxa"/>
          </w:tcPr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 xml:space="preserve">Le volume nominal des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eau</w:t>
            </w:r>
            <w:r>
              <w:rPr>
                <w:rFonts w:ascii="Marianne" w:hAnsi="Marianne" w:cs="Times New Roman"/>
                <w:sz w:val="20"/>
                <w:szCs w:val="20"/>
              </w:rPr>
              <w:t>x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usée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grise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à stocker est de 3500 litres.</w:t>
            </w:r>
          </w:p>
          <w:p w:rsidR="00C606FA" w:rsidRPr="00C606FA" w:rsidRDefault="00C606F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125B8A">
        <w:trPr>
          <w:trHeight w:val="1102"/>
        </w:trPr>
        <w:tc>
          <w:tcPr>
            <w:tcW w:w="5382" w:type="dxa"/>
          </w:tcPr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Il est doté des interfaces nécessaires aux actions suivantes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Remplissage et vidange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Arrimage (réservoir plein ou partiellement rempli) sur plateau déposable d’un PPLOG.</w:t>
            </w:r>
          </w:p>
          <w:p w:rsidR="00C606FA" w:rsidRPr="00C606FA" w:rsidRDefault="00C606F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125B8A">
        <w:tc>
          <w:tcPr>
            <w:tcW w:w="5382" w:type="dxa"/>
          </w:tcPr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L’utilisation opérationnelle impose au réservoir souple les qualités suivantes :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Robustesse et résistance à la corrosion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Rapidité de mise en œuvre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Maintenance simple et rapide.</w:t>
            </w:r>
          </w:p>
          <w:p w:rsidR="00D70F2C" w:rsidRPr="00C606FA" w:rsidRDefault="00D70F2C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125B8A">
        <w:tc>
          <w:tcPr>
            <w:tcW w:w="5382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Fonc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tion stockage et transport des 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>eau</w:t>
            </w:r>
            <w:r>
              <w:rPr>
                <w:rFonts w:ascii="Marianne" w:hAnsi="Marianne"/>
                <w:b/>
                <w:szCs w:val="20"/>
                <w:u w:val="single"/>
              </w:rPr>
              <w:t>x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 xml:space="preserve"> usée</w:t>
            </w:r>
            <w:r>
              <w:rPr>
                <w:rFonts w:ascii="Marianne" w:hAnsi="Marianne"/>
                <w:b/>
                <w:szCs w:val="20"/>
                <w:u w:val="single"/>
              </w:rPr>
              <w:t>s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 xml:space="preserve"> grise</w:t>
            </w:r>
            <w:r>
              <w:rPr>
                <w:rFonts w:ascii="Marianne" w:hAnsi="Marianne"/>
                <w:b/>
                <w:szCs w:val="20"/>
                <w:u w:val="single"/>
              </w:rPr>
              <w:t>s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Aucune fuite n’est tolérée dans les phases de stockage et de transport.</w:t>
            </w:r>
          </w:p>
          <w:p w:rsidR="00125B8A" w:rsidRPr="00E813B1" w:rsidRDefault="00125B8A" w:rsidP="00125B8A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En fonction stockage statique, le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est utilisé avec un bac de rétention 3500/7000 litres eaux usées grises.</w:t>
            </w:r>
          </w:p>
          <w:p w:rsidR="00CA67FE" w:rsidRDefault="00CA67FE" w:rsidP="00125B8A">
            <w:pPr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70F2C" w:rsidRPr="00655023" w:rsidTr="00125B8A">
        <w:trPr>
          <w:trHeight w:val="2292"/>
        </w:trPr>
        <w:tc>
          <w:tcPr>
            <w:tcW w:w="5382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lastRenderedPageBreak/>
              <w:t>Interfaces de remplissage et de vidange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Le remplissage et la vidange du réservoir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sont réalisés par l’intermédiaire d’une vanne à boisseau sphérique ¼ de tour </w:t>
            </w: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équipée d’un demi-raccord symétrique sans verrou DN40 avec bouchon imperdable.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La poignée de la vanne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est</w:t>
            </w: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de coloris </w:t>
            </w:r>
            <w:r>
              <w:rPr>
                <w:rFonts w:ascii="Marianne" w:hAnsi="Marianne"/>
                <w:b/>
                <w:sz w:val="20"/>
                <w:szCs w:val="20"/>
              </w:rPr>
              <w:t>gris ou noir</w:t>
            </w: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.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</w:p>
          <w:p w:rsidR="00D70F2C" w:rsidRDefault="00125B8A" w:rsidP="00D70F2C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L’interface 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est positionnée de façon à faciliter la vidange complète du réservoir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souple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. </w:t>
            </w:r>
          </w:p>
          <w:p w:rsidR="00125B8A" w:rsidRPr="00125B8A" w:rsidRDefault="00125B8A" w:rsidP="00D70F2C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70F2C" w:rsidRPr="00C606FA" w:rsidRDefault="00D70F2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D70F2C" w:rsidRPr="00655023" w:rsidRDefault="00D70F2C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125B8A">
        <w:tc>
          <w:tcPr>
            <w:tcW w:w="5382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Fonction remplissage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Le remplissage du réservoir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 souple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s’effectue par l’intermédiaire de la vanne à boisseau.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Un dispositif de dégazage et de sécurité permet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: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56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D’assurer le remplissage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</w:rPr>
              <w:t xml:space="preserve"> 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tabs>
                <w:tab w:val="left" w:pos="10490"/>
              </w:tabs>
              <w:ind w:left="447" w:right="-5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D’isoler le contenu </w:t>
            </w:r>
            <w:r>
              <w:rPr>
                <w:rFonts w:ascii="Marianne" w:hAnsi="Marianne"/>
                <w:sz w:val="20"/>
              </w:rPr>
              <w:t>de celui-ci</w:t>
            </w:r>
            <w:r w:rsidRPr="00E813B1">
              <w:rPr>
                <w:rFonts w:ascii="Marianne" w:hAnsi="Marianne"/>
                <w:sz w:val="20"/>
              </w:rPr>
              <w:t xml:space="preserve"> du milieu ambiant (évite la pénétration d’impureté, sable, boue, etc.).</w:t>
            </w:r>
          </w:p>
          <w:p w:rsidR="00125B8A" w:rsidRPr="00E813B1" w:rsidRDefault="00125B8A" w:rsidP="00125B8A">
            <w:pPr>
              <w:pStyle w:val="Paragraphedeliste"/>
              <w:tabs>
                <w:tab w:val="left" w:pos="10490"/>
              </w:tabs>
              <w:ind w:left="284" w:right="-57"/>
              <w:contextualSpacing w:val="0"/>
              <w:jc w:val="both"/>
              <w:rPr>
                <w:rFonts w:ascii="Marianne" w:hAnsi="Marianne"/>
                <w:sz w:val="20"/>
              </w:rPr>
            </w:pP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Aucune fuite n’est tolérée </w:t>
            </w:r>
            <w:r w:rsidRPr="00E813B1">
              <w:rPr>
                <w:rFonts w:ascii="Marianne" w:hAnsi="Marianne"/>
                <w:sz w:val="20"/>
                <w:szCs w:val="20"/>
              </w:rPr>
              <w:t>lors des opérations de remplissage.</w:t>
            </w:r>
          </w:p>
          <w:p w:rsidR="00C606FA" w:rsidRPr="00D70F2C" w:rsidRDefault="00C606FA" w:rsidP="00D70F2C">
            <w:pPr>
              <w:ind w:left="311"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125B8A">
        <w:trPr>
          <w:trHeight w:val="1195"/>
        </w:trPr>
        <w:tc>
          <w:tcPr>
            <w:tcW w:w="5382" w:type="dxa"/>
          </w:tcPr>
          <w:p w:rsidR="00125B8A" w:rsidRPr="00E813B1" w:rsidRDefault="00125B8A" w:rsidP="00125B8A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Fonction vidange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La vidange du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s’effectue par l’intermédiaire de la vanne à boisseau.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Celle-ci peut s’effectuer soit</w:t>
            </w:r>
            <w:r w:rsidRPr="00E813B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E813B1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: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56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</w:rPr>
              <w:t>Par gravité</w:t>
            </w:r>
            <w:r w:rsidRPr="00E813B1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E813B1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2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</w:rPr>
              <w:t>À l</w:t>
            </w:r>
            <w:r>
              <w:rPr>
                <w:rFonts w:ascii="Marianne" w:hAnsi="Marianne"/>
                <w:color w:val="000000" w:themeColor="text1"/>
                <w:sz w:val="20"/>
              </w:rPr>
              <w:t xml:space="preserve">’aide d’un groupe motopompe (le réservoir souple </w:t>
            </w:r>
            <w:r w:rsidRPr="00E813B1">
              <w:rPr>
                <w:rFonts w:ascii="Marianne" w:hAnsi="Marianne"/>
                <w:color w:val="000000" w:themeColor="text1"/>
                <w:sz w:val="20"/>
              </w:rPr>
              <w:t xml:space="preserve">est </w:t>
            </w:r>
            <w:r>
              <w:rPr>
                <w:rFonts w:ascii="Marianne" w:hAnsi="Marianne"/>
                <w:color w:val="000000" w:themeColor="text1"/>
                <w:sz w:val="20"/>
              </w:rPr>
              <w:t>doté</w:t>
            </w:r>
            <w:r w:rsidRPr="00E813B1">
              <w:rPr>
                <w:rFonts w:ascii="Marianne" w:hAnsi="Marianne"/>
                <w:color w:val="000000" w:themeColor="text1"/>
                <w:sz w:val="20"/>
              </w:rPr>
              <w:t xml:space="preserve"> d’un système permettant d’éviter l’effet ventouse).</w:t>
            </w:r>
          </w:p>
          <w:p w:rsidR="00125B8A" w:rsidRPr="00E813B1" w:rsidRDefault="00125B8A" w:rsidP="00125B8A">
            <w:pPr>
              <w:ind w:right="27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</w:p>
          <w:p w:rsidR="00125B8A" w:rsidRPr="00E813B1" w:rsidRDefault="00125B8A" w:rsidP="00125B8A">
            <w:pPr>
              <w:ind w:right="27"/>
              <w:jc w:val="both"/>
              <w:rPr>
                <w:rFonts w:ascii="Marianne" w:hAnsi="Marianne" w:cs="Times New Roman"/>
                <w:b/>
                <w:sz w:val="20"/>
                <w:szCs w:val="20"/>
                <w:lang w:eastAsia="fr-FR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  <w:szCs w:val="20"/>
                <w:u w:val="single"/>
              </w:rPr>
              <w:t>Nota</w:t>
            </w:r>
            <w:r w:rsidRPr="00E813B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: les groupes motopompes pouvant être utilisés pour la vidange des réservoirs souples ont un débit de 30 à 45 m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/h.</w:t>
            </w:r>
          </w:p>
          <w:p w:rsidR="00CA67FE" w:rsidRPr="00443A72" w:rsidRDefault="00CA67FE" w:rsidP="001C182E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125B8A">
        <w:tc>
          <w:tcPr>
            <w:tcW w:w="5382" w:type="dxa"/>
          </w:tcPr>
          <w:p w:rsidR="00125B8A" w:rsidRPr="00E813B1" w:rsidRDefault="00125B8A" w:rsidP="00125B8A">
            <w:pPr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lastRenderedPageBreak/>
              <w:t>Fonction manutention du réservoir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 souple</w:t>
            </w:r>
          </w:p>
          <w:p w:rsidR="00125B8A" w:rsidRPr="00E813B1" w:rsidRDefault="00125B8A" w:rsidP="00125B8A">
            <w:pPr>
              <w:ind w:right="35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Pour faciliter la manutention du réservoir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souple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vide à bras d'homme, des poignées sont judicieusement placées sur sa périphérie. Celles-ci sont positionnées sous 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de façon à être difficilement accessibles lorsque celui-ci est partiellement rempli. Le nombre de poignées et leurs positionnements répondent aux exigences suivantes :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</w:rPr>
              <w:t>Masse maximale manipulée par personne inférieure à 30 kg</w:t>
            </w:r>
            <w:r w:rsidRPr="00E813B1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E813B1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125B8A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</w:rPr>
              <w:t>Faciliter la vidange complète du réservoir.</w:t>
            </w:r>
          </w:p>
          <w:p w:rsidR="00D70F2C" w:rsidRPr="005B63EB" w:rsidRDefault="00D70F2C" w:rsidP="00125B8A">
            <w:pPr>
              <w:ind w:right="35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125B8A">
        <w:tc>
          <w:tcPr>
            <w:tcW w:w="5382" w:type="dxa"/>
          </w:tcPr>
          <w:p w:rsidR="00125B8A" w:rsidRPr="00AB3FE5" w:rsidRDefault="00125B8A" w:rsidP="00125B8A">
            <w:pPr>
              <w:ind w:right="35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De plus, un ou plusieurs points d’accrochage sont prévus de façon à permettre le levage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du réservoir souple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par un moyen de manutention (type chariot élévateur ou palan) pour faciliter l’évacuation de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 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>eau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x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usées 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>résiduelle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s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lors de la vidange.</w:t>
            </w:r>
          </w:p>
          <w:p w:rsidR="00D70F2C" w:rsidRPr="000B4B88" w:rsidRDefault="00D70F2C" w:rsidP="00125B8A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125B8A">
        <w:tc>
          <w:tcPr>
            <w:tcW w:w="5382" w:type="dxa"/>
          </w:tcPr>
          <w:p w:rsidR="00125B8A" w:rsidRPr="00E813B1" w:rsidRDefault="00125B8A" w:rsidP="00125B8A">
            <w:pPr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 xml:space="preserve">Fonction arrimage du réservoir 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souple 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>pour transport sur véhicule routier</w:t>
            </w:r>
          </w:p>
          <w:p w:rsidR="00125B8A" w:rsidRPr="00E813B1" w:rsidRDefault="00125B8A" w:rsidP="00125B8A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Le réservoir souple doit pouvoir être arrimé sur un plateau déposable d’un PPLOG (cf. annexe 1).</w:t>
            </w:r>
          </w:p>
          <w:p w:rsidR="00125B8A" w:rsidRPr="00E813B1" w:rsidRDefault="00125B8A" w:rsidP="00125B8A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La mise en place et l’arrimage sur le plateau s’effectue</w:t>
            </w:r>
            <w:r>
              <w:rPr>
                <w:rFonts w:ascii="Marianne" w:hAnsi="Marianne" w:cs="Times New Roman"/>
                <w:sz w:val="20"/>
                <w:szCs w:val="20"/>
              </w:rPr>
              <w:t>nt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simplement et rapidement (durée inférieure à 20 minutes).</w:t>
            </w:r>
          </w:p>
          <w:p w:rsidR="00CA67FE" w:rsidRDefault="00CA67FE" w:rsidP="00125B8A">
            <w:pPr>
              <w:ind w:right="35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A45B1" w:rsidRPr="00655023" w:rsidTr="00125B8A">
        <w:trPr>
          <w:trHeight w:val="1865"/>
        </w:trPr>
        <w:tc>
          <w:tcPr>
            <w:tcW w:w="5382" w:type="dxa"/>
          </w:tcPr>
          <w:p w:rsidR="00125B8A" w:rsidRPr="00E813B1" w:rsidRDefault="00125B8A" w:rsidP="00125B8A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Le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système d’arrimage par sangles répond aux exigences suivantes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: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Arrimage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>sans avoir recours à des dispositifs de blocage tels que des structures fixes ou autres dispositifs du véhicule porteur (supports latéraux, traverses d’appui, rehausses, piquets, cales, etc.)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Solidaire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</w:rPr>
              <w:t xml:space="preserve"> (aucune partie détachable)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Mise en œuvre simple, aisée et rapide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lastRenderedPageBreak/>
              <w:t>Robuste, sûr et fiable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Bonne tenue de l’arrimage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</w:rPr>
              <w:t>, quel que soit le niveau de remplissage (plein ou partiellement rempli), lors des opérations de chargement et de déchargement du plateau PPLOG (surface du plateau inclinée à environ 40° par rapport à l’horizontal) ;</w:t>
            </w:r>
          </w:p>
          <w:p w:rsidR="00125B8A" w:rsidRPr="00D97EBF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Bonne tenue de l’arrimage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>lors des opérations de vidange, même quand le véhicule porteur est en po</w:t>
            </w:r>
            <w:r>
              <w:rPr>
                <w:rFonts w:ascii="Marianne" w:hAnsi="Marianne"/>
                <w:sz w:val="20"/>
              </w:rPr>
              <w:t xml:space="preserve">sition de </w:t>
            </w:r>
            <w:r w:rsidRPr="00D97EBF">
              <w:rPr>
                <w:rFonts w:ascii="Marianne" w:hAnsi="Marianne"/>
                <w:sz w:val="20"/>
              </w:rPr>
              <w:t>dévers (jusqu’à 20 %).</w:t>
            </w:r>
          </w:p>
          <w:p w:rsidR="00125B8A" w:rsidRPr="00E813B1" w:rsidRDefault="00125B8A" w:rsidP="00125B8A">
            <w:pPr>
              <w:pStyle w:val="Paragraphedeliste"/>
              <w:ind w:left="447" w:right="35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D97EBF">
              <w:rPr>
                <w:rFonts w:ascii="Marianne" w:hAnsi="Marianne"/>
                <w:sz w:val="20"/>
                <w:u w:val="single"/>
              </w:rPr>
              <w:t>NB</w:t>
            </w:r>
            <w:r w:rsidRPr="00D97EBF">
              <w:rPr>
                <w:rFonts w:ascii="Calibri" w:hAnsi="Calibri" w:cs="Calibri"/>
                <w:sz w:val="20"/>
              </w:rPr>
              <w:t> </w:t>
            </w:r>
            <w:r w:rsidRPr="00D97EBF">
              <w:rPr>
                <w:rFonts w:ascii="Marianne" w:hAnsi="Marianne"/>
                <w:sz w:val="20"/>
              </w:rPr>
              <w:t>: aucune intervention des opérateurs sur le système</w:t>
            </w:r>
            <w:r w:rsidRPr="00E813B1">
              <w:rPr>
                <w:rFonts w:ascii="Marianne" w:hAnsi="Marianne"/>
                <w:sz w:val="20"/>
              </w:rPr>
              <w:t xml:space="preserve"> d’arrimage n’est effectuée lors des opérations de vidange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Bonne tenue de l’arrimage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</w:rPr>
              <w:t>, quel que soit le niveau de remplissage (plein ou partiellement rempli), lors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des phases de roulage sur route (80 km/h maximum)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et lors des phases de freinage d’urgence à 80 km/h en ligne droite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et 40 km/h en courbe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/>
                <w:sz w:val="20"/>
              </w:rPr>
              <w:t>;</w:t>
            </w:r>
          </w:p>
          <w:p w:rsidR="00125B8A" w:rsidRPr="00E813B1" w:rsidRDefault="00125B8A" w:rsidP="00125B8A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Dispositif tendeur protégé contre l’intrusion de corps étrangers (sable, boue, etc.).</w:t>
            </w:r>
          </w:p>
          <w:p w:rsidR="00125B8A" w:rsidRPr="00E813B1" w:rsidRDefault="00125B8A" w:rsidP="00125B8A">
            <w:pPr>
              <w:pStyle w:val="Paragraphedeliste"/>
              <w:ind w:left="284" w:right="35"/>
              <w:contextualSpacing w:val="0"/>
              <w:jc w:val="both"/>
              <w:rPr>
                <w:rFonts w:ascii="Marianne" w:hAnsi="Marianne"/>
                <w:sz w:val="20"/>
              </w:rPr>
            </w:pPr>
          </w:p>
          <w:p w:rsidR="00125B8A" w:rsidRPr="00E813B1" w:rsidRDefault="00125B8A" w:rsidP="00125B8A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Le marquage des arrimages </w:t>
            </w:r>
            <w:r>
              <w:rPr>
                <w:rFonts w:ascii="Marianne" w:hAnsi="Marianne"/>
                <w:sz w:val="20"/>
                <w:szCs w:val="20"/>
              </w:rPr>
              <w:t>est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conforme à la norme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NF EN 12195-2 au dernier indice.</w:t>
            </w:r>
          </w:p>
          <w:p w:rsidR="00CA67FE" w:rsidRPr="00CA67FE" w:rsidRDefault="00CA67FE" w:rsidP="00125B8A">
            <w:pPr>
              <w:ind w:right="35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78B" w:rsidRPr="00655023" w:rsidTr="00125B8A">
        <w:trPr>
          <w:trHeight w:val="1171"/>
        </w:trPr>
        <w:tc>
          <w:tcPr>
            <w:tcW w:w="5382" w:type="dxa"/>
          </w:tcPr>
          <w:p w:rsidR="00125B8A" w:rsidRPr="00E813B1" w:rsidRDefault="00125B8A" w:rsidP="00125B8A">
            <w:pPr>
              <w:tabs>
                <w:tab w:val="left" w:pos="4111"/>
              </w:tabs>
              <w:ind w:right="34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Dimensions du réservoir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 souple</w:t>
            </w:r>
          </w:p>
          <w:p w:rsidR="00125B8A" w:rsidRPr="00E813B1" w:rsidRDefault="00125B8A" w:rsidP="00125B8A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Les dimensions du réservoir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>sont adaptées au plateau du PPLOG</w:t>
            </w:r>
            <w:r w:rsidRPr="00E813B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dont les plans sont fournis en </w:t>
            </w:r>
            <w:r w:rsidRPr="00E813B1">
              <w:rPr>
                <w:rFonts w:ascii="Marianne" w:hAnsi="Marianne"/>
                <w:color w:val="000000" w:themeColor="text1"/>
                <w:sz w:val="20"/>
                <w:szCs w:val="20"/>
              </w:rPr>
              <w:br/>
              <w:t>annexe 1.</w:t>
            </w:r>
          </w:p>
          <w:p w:rsidR="00D70F2C" w:rsidRPr="00782129" w:rsidRDefault="00D70F2C" w:rsidP="00782129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278B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22" w:type="dxa"/>
          </w:tcPr>
          <w:p w:rsidR="00BB278B" w:rsidRPr="00655023" w:rsidRDefault="00BB278B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82"/>
        <w:gridCol w:w="1562"/>
        <w:gridCol w:w="8219"/>
      </w:tblGrid>
      <w:tr w:rsidR="00F75918" w:rsidRPr="00125B8A" w:rsidTr="00575BF5">
        <w:tc>
          <w:tcPr>
            <w:tcW w:w="5382" w:type="dxa"/>
            <w:vAlign w:val="center"/>
          </w:tcPr>
          <w:p w:rsidR="00F75918" w:rsidRPr="00125B8A" w:rsidRDefault="00F75918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="00062714" w:rsidRPr="00125B8A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562" w:type="dxa"/>
            <w:vAlign w:val="center"/>
          </w:tcPr>
          <w:p w:rsidR="00F75918" w:rsidRPr="00125B8A" w:rsidRDefault="00F75918" w:rsidP="00125B8A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219" w:type="dxa"/>
            <w:vAlign w:val="center"/>
          </w:tcPr>
          <w:p w:rsidR="00F75918" w:rsidRPr="00125B8A" w:rsidRDefault="00033F41" w:rsidP="00125B8A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F75918" w:rsidRPr="00125B8A" w:rsidTr="00575BF5">
        <w:trPr>
          <w:trHeight w:val="705"/>
        </w:trPr>
        <w:tc>
          <w:tcPr>
            <w:tcW w:w="15163" w:type="dxa"/>
            <w:gridSpan w:val="3"/>
            <w:vAlign w:val="center"/>
          </w:tcPr>
          <w:p w:rsidR="00062714" w:rsidRPr="00125B8A" w:rsidRDefault="00C04747" w:rsidP="00125B8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2A45B1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Réservoir souple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Les matériaux utilisés pour la fabrication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  <w:szCs w:val="20"/>
              </w:rPr>
              <w:t>sont :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Souples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Étanches 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Face intérieure très lisse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Imputrescibles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Fongicides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Résistants à la déchirure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Résistants à l'abrasion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Résistants à l'action des rayons ultraviolets.</w:t>
            </w:r>
          </w:p>
          <w:p w:rsidR="006F07A5" w:rsidRPr="00CA67FE" w:rsidRDefault="006F07A5" w:rsidP="00575BF5">
            <w:pPr>
              <w:spacing w:line="240" w:lineRule="exact"/>
              <w:ind w:right="3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Les résistances mécaniques (perforation, traction, déchirure, abrasion) et l’étanchéité (à l’état neuf et après vieillissement), des matériaux souples ainsi que tous les assemblages sont compatibles avec les contraintes simultanées suivantes : 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 xml:space="preserve">Stockage d’un volume des </w:t>
            </w:r>
            <w:r w:rsidRPr="00E813B1">
              <w:rPr>
                <w:rFonts w:ascii="Marianne" w:hAnsi="Marianne"/>
                <w:sz w:val="20"/>
              </w:rPr>
              <w:t>eau</w:t>
            </w:r>
            <w:r>
              <w:rPr>
                <w:rFonts w:ascii="Marianne" w:hAnsi="Marianne"/>
                <w:sz w:val="20"/>
              </w:rPr>
              <w:t>x</w:t>
            </w:r>
            <w:r w:rsidRPr="00E813B1">
              <w:rPr>
                <w:rFonts w:ascii="Marianne" w:hAnsi="Marianne"/>
                <w:sz w:val="20"/>
              </w:rPr>
              <w:t xml:space="preserve"> usée</w:t>
            </w:r>
            <w:r>
              <w:rPr>
                <w:rFonts w:ascii="Marianne" w:hAnsi="Marianne"/>
                <w:sz w:val="20"/>
              </w:rPr>
              <w:t>s</w:t>
            </w:r>
            <w:r w:rsidRPr="00E813B1">
              <w:rPr>
                <w:rFonts w:ascii="Marianne" w:hAnsi="Marianne"/>
                <w:sz w:val="20"/>
              </w:rPr>
              <w:t xml:space="preserve"> grise</w:t>
            </w:r>
            <w:r>
              <w:rPr>
                <w:rFonts w:ascii="Marianne" w:hAnsi="Marianne"/>
                <w:sz w:val="20"/>
              </w:rPr>
              <w:t>s</w:t>
            </w:r>
            <w:r w:rsidRPr="00E813B1">
              <w:rPr>
                <w:rFonts w:ascii="Marianne" w:hAnsi="Marianne"/>
                <w:sz w:val="20"/>
              </w:rPr>
              <w:t xml:space="preserve"> correspondant au volume maximum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>(capacité nominale + 10%)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Déplacement d’un homme (masse 120 kg) sur le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</w:rPr>
              <w:t xml:space="preserve"> vide ou rempli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Utilisation sur sol avec gravillons et/ou petits cailloux (gravillon type concassé 6/14)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:</w:t>
            </w:r>
          </w:p>
          <w:p w:rsidR="00575BF5" w:rsidRPr="00E813B1" w:rsidRDefault="00575BF5" w:rsidP="00575BF5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873"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  <w:szCs w:val="20"/>
              </w:rPr>
              <w:t>rempli, posé au sol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;</w:t>
            </w:r>
          </w:p>
          <w:p w:rsidR="00575BF5" w:rsidRPr="00E813B1" w:rsidRDefault="00575BF5" w:rsidP="00575BF5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873"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vide trainé sur 5 m au moyen des poignées de manutention. </w:t>
            </w:r>
          </w:p>
          <w:p w:rsidR="00CA67FE" w:rsidRPr="00C04747" w:rsidRDefault="00CA67FE" w:rsidP="00575BF5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35"/>
              <w:jc w:val="both"/>
              <w:textAlignment w:val="baseline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lastRenderedPageBreak/>
              <w:t>Nota : Le vieillissement consiste en une hydrolyse (30 jours à 70°C et 95 % d’humidité) et à un pliage après exposition à la chaleur (24 heures à +65°C) et à froid (24 heures à +20°C).</w:t>
            </w:r>
          </w:p>
          <w:p w:rsidR="00443A72" w:rsidRPr="00C04747" w:rsidRDefault="00443A72" w:rsidP="00575BF5">
            <w:pPr>
              <w:spacing w:line="240" w:lineRule="exact"/>
              <w:ind w:right="35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E813B1">
              <w:rPr>
                <w:rFonts w:ascii="Marianne" w:hAnsi="Marianne"/>
                <w:sz w:val="20"/>
                <w:szCs w:val="20"/>
                <w:u w:val="single"/>
              </w:rPr>
              <w:t>Matière</w:t>
            </w:r>
          </w:p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Les matériaux souples sont en PVC.</w:t>
            </w:r>
          </w:p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Le revêtement intérieur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permet un nettoyage facile, complet et efficace, à l'eau froide additionnée de produits de nettoyage.</w:t>
            </w:r>
          </w:p>
          <w:p w:rsidR="002510E5" w:rsidRPr="00C04747" w:rsidRDefault="002510E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  <w:r w:rsidRPr="00E813B1">
              <w:rPr>
                <w:rFonts w:ascii="Marianne" w:hAnsi="Marianne"/>
                <w:sz w:val="20"/>
                <w:szCs w:val="20"/>
                <w:u w:val="single"/>
              </w:rPr>
              <w:t>Résistance</w:t>
            </w:r>
          </w:p>
          <w:p w:rsidR="00575BF5" w:rsidRPr="00E813B1" w:rsidRDefault="00575BF5" w:rsidP="00575BF5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Les matériaux souples exposés aux conditions extérieures répondent à la norme NF EN ISO 1421 au dernier indice.</w:t>
            </w:r>
          </w:p>
          <w:p w:rsidR="00575BF5" w:rsidRPr="00E813B1" w:rsidRDefault="00575BF5" w:rsidP="00575BF5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Les valeurs de résistances à la rupture sont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les suivantes :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Résistance rupture chaîne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 xml:space="preserve">: minimum 640 </w:t>
            </w:r>
            <w:proofErr w:type="spellStart"/>
            <w:r w:rsidRPr="00E813B1">
              <w:rPr>
                <w:rFonts w:ascii="Marianne" w:hAnsi="Marianne"/>
                <w:sz w:val="20"/>
              </w:rPr>
              <w:t>daN</w:t>
            </w:r>
            <w:proofErr w:type="spellEnd"/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Résistance rupture trame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 xml:space="preserve">: minimum 560 </w:t>
            </w:r>
            <w:proofErr w:type="spellStart"/>
            <w:r w:rsidRPr="00E813B1">
              <w:rPr>
                <w:rFonts w:ascii="Marianne" w:hAnsi="Marianne"/>
                <w:sz w:val="20"/>
              </w:rPr>
              <w:t>daN</w:t>
            </w:r>
            <w:proofErr w:type="spellEnd"/>
            <w:r w:rsidRPr="00E813B1">
              <w:rPr>
                <w:rFonts w:ascii="Marianne" w:hAnsi="Marianne"/>
                <w:sz w:val="20"/>
              </w:rPr>
              <w:t>.</w:t>
            </w:r>
          </w:p>
          <w:p w:rsidR="00CA67FE" w:rsidRPr="00CA67FE" w:rsidRDefault="00CA67FE" w:rsidP="00575BF5">
            <w:pPr>
              <w:ind w:left="774" w:right="35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  <w:u w:val="single"/>
              </w:rPr>
              <w:t>Coloris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: Gris foncé (RAL 7024)</w:t>
            </w:r>
            <w:r>
              <w:rPr>
                <w:rFonts w:ascii="Marianne" w:hAnsi="Marianne"/>
                <w:sz w:val="20"/>
                <w:szCs w:val="20"/>
              </w:rPr>
              <w:t>.</w:t>
            </w:r>
          </w:p>
          <w:p w:rsidR="002510E5" w:rsidRPr="00C04747" w:rsidRDefault="002510E5" w:rsidP="00575BF5">
            <w:pPr>
              <w:spacing w:before="1" w:line="254" w:lineRule="exact"/>
              <w:ind w:right="35"/>
              <w:textAlignment w:val="baseline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rPr>
          <w:trHeight w:val="1030"/>
        </w:trPr>
        <w:tc>
          <w:tcPr>
            <w:tcW w:w="5382" w:type="dxa"/>
          </w:tcPr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La durée de vie du réservoir est de 5 ans minimum.</w:t>
            </w:r>
          </w:p>
          <w:p w:rsidR="002510E5" w:rsidRPr="00C04747" w:rsidRDefault="002510E5" w:rsidP="00575BF5">
            <w:pPr>
              <w:ind w:right="35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7FE" w:rsidRPr="004E1EB2" w:rsidTr="00575BF5">
        <w:trPr>
          <w:trHeight w:val="1030"/>
        </w:trPr>
        <w:tc>
          <w:tcPr>
            <w:tcW w:w="5382" w:type="dxa"/>
          </w:tcPr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La masse à vide du réservoir souple est inférieure à 200 kg. </w:t>
            </w:r>
          </w:p>
          <w:p w:rsidR="00CA67FE" w:rsidRPr="00DA61CA" w:rsidRDefault="00CA67FE" w:rsidP="00575BF5">
            <w:pPr>
              <w:ind w:right="35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rPr>
          <w:trHeight w:val="5128"/>
        </w:trPr>
        <w:tc>
          <w:tcPr>
            <w:tcW w:w="5382" w:type="dxa"/>
          </w:tcPr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lastRenderedPageBreak/>
              <w:t>Accessoires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 réservoir</w:t>
            </w:r>
            <w:r>
              <w:rPr>
                <w:rFonts w:ascii="Marianne" w:hAnsi="Marianne"/>
                <w:sz w:val="20"/>
                <w:szCs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est livré avec un lot d’accessoires comprenant :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1 clé de manœuvre dite «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E813B1">
              <w:rPr>
                <w:rFonts w:ascii="Marianne" w:hAnsi="Marianne"/>
                <w:sz w:val="20"/>
              </w:rPr>
              <w:t>tricoise</w:t>
            </w:r>
            <w:proofErr w:type="spellEnd"/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 w:cs="Marianne"/>
                <w:sz w:val="20"/>
              </w:rPr>
              <w:t>»</w:t>
            </w:r>
            <w:r w:rsidRPr="00E813B1">
              <w:rPr>
                <w:rFonts w:ascii="Marianne" w:hAnsi="Marianne"/>
                <w:sz w:val="20"/>
              </w:rPr>
              <w:t xml:space="preserve"> universelle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Default="00575BF5" w:rsidP="00575BF5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2 tuyaux semi-rigides de 5 mètres de coloris </w:t>
            </w:r>
            <w:r w:rsidRPr="00E813B1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E813B1">
              <w:rPr>
                <w:rFonts w:ascii="Marianne" w:hAnsi="Marianne" w:cs="Arial"/>
                <w:b/>
                <w:color w:val="0070C0"/>
                <w:sz w:val="20"/>
              </w:rPr>
              <w:t xml:space="preserve"> </w:t>
            </w:r>
            <w:r w:rsidRPr="00E813B1">
              <w:rPr>
                <w:rFonts w:ascii="Marianne" w:hAnsi="Marianne"/>
                <w:sz w:val="20"/>
              </w:rPr>
              <w:t xml:space="preserve">équipés de demi-raccords symétriques avec verrou DN 40, munis de bouchons imperdables </w:t>
            </w:r>
            <w:r w:rsidRPr="00E813B1">
              <w:rPr>
                <w:rFonts w:ascii="Marianne" w:hAnsi="Marianne" w:cs="Arial"/>
                <w:color w:val="000000"/>
                <w:sz w:val="20"/>
              </w:rPr>
              <w:t>(</w:t>
            </w:r>
            <w:r w:rsidRPr="00E813B1">
              <w:rPr>
                <w:rFonts w:ascii="Marianne" w:hAnsi="Marianne"/>
                <w:sz w:val="20"/>
              </w:rPr>
              <w:t>si présent, l’emballage du tuyau est aussi de coloris</w:t>
            </w:r>
            <w:r w:rsidRPr="00E813B1">
              <w:rPr>
                <w:rFonts w:ascii="Marianne" w:hAnsi="Marianne"/>
                <w:b/>
                <w:sz w:val="20"/>
              </w:rPr>
              <w:t xml:space="preserve"> </w:t>
            </w:r>
            <w:r w:rsidRPr="00E813B1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E813B1">
              <w:rPr>
                <w:rFonts w:ascii="Marianne" w:hAnsi="Marianne"/>
                <w:sz w:val="20"/>
              </w:rPr>
              <w:t xml:space="preserve">). En cours de transport, les 2 tuyaux sont attachés sur le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B70143" w:rsidRDefault="00575BF5" w:rsidP="00575BF5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rPr>
                <w:rFonts w:ascii="Marianne" w:hAnsi="Marianne"/>
                <w:sz w:val="20"/>
              </w:rPr>
            </w:pPr>
            <w:r w:rsidRPr="00B70143">
              <w:rPr>
                <w:rFonts w:ascii="Marianne" w:hAnsi="Marianne"/>
                <w:sz w:val="20"/>
              </w:rPr>
              <w:t>1 raccord «</w:t>
            </w:r>
            <w:r w:rsidRPr="00B70143">
              <w:rPr>
                <w:rFonts w:ascii="Calibri" w:hAnsi="Calibri" w:cs="Calibri"/>
                <w:sz w:val="20"/>
              </w:rPr>
              <w:t> </w:t>
            </w:r>
            <w:r w:rsidRPr="00B70143">
              <w:rPr>
                <w:rFonts w:ascii="Marianne" w:hAnsi="Marianne"/>
                <w:sz w:val="20"/>
              </w:rPr>
              <w:t>Y</w:t>
            </w:r>
            <w:r w:rsidRPr="00B70143">
              <w:rPr>
                <w:rFonts w:ascii="Calibri" w:hAnsi="Calibri" w:cs="Calibri"/>
                <w:sz w:val="20"/>
              </w:rPr>
              <w:t> </w:t>
            </w:r>
            <w:r w:rsidRPr="00B70143">
              <w:rPr>
                <w:rFonts w:ascii="Marianne" w:hAnsi="Marianne"/>
                <w:sz w:val="20"/>
              </w:rPr>
              <w:t>»</w:t>
            </w:r>
            <w:r w:rsidRPr="00B70143">
              <w:rPr>
                <w:rFonts w:ascii="Calibri" w:hAnsi="Calibri" w:cs="Calibri"/>
                <w:sz w:val="20"/>
              </w:rPr>
              <w:t> </w:t>
            </w:r>
            <w:r w:rsidRPr="00B70143">
              <w:rPr>
                <w:rFonts w:ascii="Marianne" w:hAnsi="Marianne"/>
                <w:sz w:val="20"/>
              </w:rPr>
              <w:t>(cf. annexe 2)</w:t>
            </w:r>
            <w:r w:rsidRPr="002851EA">
              <w:rPr>
                <w:rFonts w:ascii="Marianne" w:hAnsi="Marianne"/>
                <w:sz w:val="20"/>
              </w:rPr>
              <w:t>. Les demi-raccords symétriques sont avec verrou.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1 poignée pour la vanne ¼ de tour de coloris </w:t>
            </w:r>
            <w:r w:rsidRPr="00E813B1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E813B1">
              <w:rPr>
                <w:rFonts w:ascii="Calibri" w:hAnsi="Calibri" w:cs="Calibri"/>
                <w:b/>
                <w:color w:val="0070C0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1 tapis de sol protégeant le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 xml:space="preserve">contre les détériorations pouvant être provoquées par le sol. Celui-ci dépasse de 30 cm sur le pourtour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E813B1">
              <w:rPr>
                <w:rFonts w:ascii="Marianne" w:hAnsi="Marianne"/>
                <w:sz w:val="20"/>
              </w:rPr>
              <w:t>vide.</w:t>
            </w:r>
          </w:p>
          <w:p w:rsidR="002510E5" w:rsidRPr="00575BF5" w:rsidRDefault="002510E5" w:rsidP="00575BF5">
            <w:pPr>
              <w:ind w:right="35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Maintenance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E813B1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La </w:t>
            </w:r>
            <w:r w:rsidRPr="00E813B1">
              <w:rPr>
                <w:rFonts w:ascii="Marianne" w:hAnsi="Marianne"/>
                <w:sz w:val="20"/>
                <w:szCs w:val="20"/>
              </w:rPr>
              <w:t>périodicité</w:t>
            </w:r>
            <w:r w:rsidRPr="00E813B1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des opérations de maintenance préventive est définie par le fabricant.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E813B1">
              <w:rPr>
                <w:rFonts w:ascii="Marianne" w:eastAsia="Times New Roman" w:hAnsi="Marianne"/>
                <w:sz w:val="20"/>
                <w:szCs w:val="20"/>
                <w:lang w:eastAsia="fr-FR"/>
              </w:rPr>
              <w:t>Un lot de pièces de rechange et un nécessaire de réparation sont livrés avec le réservoir</w:t>
            </w: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souple</w:t>
            </w:r>
            <w:r w:rsidRPr="00E813B1">
              <w:rPr>
                <w:rFonts w:ascii="Marianne" w:eastAsia="Times New Roman" w:hAnsi="Marianne"/>
                <w:sz w:val="20"/>
                <w:szCs w:val="20"/>
                <w:lang w:eastAsia="fr-FR"/>
              </w:rPr>
              <w:t>.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E813B1">
              <w:rPr>
                <w:rFonts w:ascii="Marianne" w:eastAsia="Times New Roman" w:hAnsi="Marianne"/>
                <w:sz w:val="20"/>
                <w:szCs w:val="20"/>
                <w:lang w:eastAsia="fr-FR"/>
              </w:rPr>
              <w:t>Les pièces majeures non spécifiques sont des pièces standards d'un approvisionnement facile.</w:t>
            </w:r>
          </w:p>
          <w:p w:rsidR="00CA67FE" w:rsidRPr="00782129" w:rsidRDefault="00CA67FE" w:rsidP="00575BF5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c>
          <w:tcPr>
            <w:tcW w:w="5382" w:type="dxa"/>
          </w:tcPr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Pièces de rechange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 lot de pièces de rechange est composé d</w:t>
            </w:r>
            <w:proofErr w:type="spellStart"/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es</w:t>
            </w:r>
            <w:proofErr w:type="spellEnd"/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 </w:t>
            </w:r>
            <w:proofErr w:type="spellStart"/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éléments</w:t>
            </w:r>
            <w:proofErr w:type="spellEnd"/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 </w:t>
            </w:r>
            <w:proofErr w:type="spellStart"/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suivants</w:t>
            </w:r>
            <w:proofErr w:type="spellEnd"/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 </w:t>
            </w:r>
            <w:r w:rsidRPr="00E813B1">
              <w:rPr>
                <w:rFonts w:ascii="Marianne" w:hAnsi="Marianne"/>
                <w:sz w:val="20"/>
                <w:szCs w:val="20"/>
              </w:rPr>
              <w:t>: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8"/>
              </w:numPr>
              <w:ind w:left="993" w:right="35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1 ensemble complet du </w:t>
            </w:r>
            <w:r w:rsidRPr="00E813B1">
              <w:rPr>
                <w:rFonts w:ascii="Marianne" w:hAnsi="Marianne"/>
                <w:color w:val="000000" w:themeColor="text1"/>
                <w:sz w:val="20"/>
              </w:rPr>
              <w:t>dispositif de dégazage et de sécurité</w:t>
            </w:r>
            <w:r w:rsidRPr="00E813B1">
              <w:rPr>
                <w:rFonts w:ascii="Calibri" w:hAnsi="Calibri" w:cs="Calibri"/>
                <w:sz w:val="20"/>
              </w:rPr>
              <w:t> </w:t>
            </w:r>
            <w:r w:rsidRPr="00E813B1">
              <w:rPr>
                <w:rFonts w:ascii="Marianne" w:hAnsi="Marianne"/>
                <w:sz w:val="20"/>
              </w:rPr>
              <w:t>;</w:t>
            </w:r>
          </w:p>
          <w:p w:rsidR="00575BF5" w:rsidRPr="00E813B1" w:rsidRDefault="00575BF5" w:rsidP="00575BF5">
            <w:pPr>
              <w:pStyle w:val="Paragraphedeliste"/>
              <w:numPr>
                <w:ilvl w:val="0"/>
                <w:numId w:val="48"/>
              </w:numPr>
              <w:ind w:left="993" w:right="35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2 bouchons avec dispositifs imperdables et joints par type de demi-raccord symétrique.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b/>
                <w:sz w:val="20"/>
                <w:szCs w:val="20"/>
                <w:u w:val="single"/>
                <w:lang w:bidi="he-IL"/>
              </w:rPr>
            </w:pP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Nota : 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les pièces de rechange sont stockées dans un sac en PVC de coloris gris, aux dimensions adaptées et muni d’un marquage de coloris noir «</w:t>
            </w:r>
            <w:r w:rsidRPr="00E813B1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Pi</w:t>
            </w:r>
            <w:r w:rsidRPr="00E813B1">
              <w:rPr>
                <w:rFonts w:ascii="Marianne" w:hAnsi="Marianne" w:cs="Marianne"/>
                <w:sz w:val="20"/>
                <w:szCs w:val="20"/>
                <w:lang w:bidi="he-IL"/>
              </w:rPr>
              <w:t>è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ces de rechange</w:t>
            </w:r>
            <w:r w:rsidRPr="00E813B1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813B1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Hauteur des caractères</w:t>
            </w:r>
            <w:r w:rsidRPr="00E813B1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: 20 mm minimum.</w:t>
            </w:r>
          </w:p>
          <w:p w:rsidR="00CA67FE" w:rsidRPr="002E700F" w:rsidRDefault="00CA67FE" w:rsidP="00575BF5">
            <w:pPr>
              <w:pStyle w:val="Normalcentr"/>
              <w:spacing w:before="0" w:after="120"/>
              <w:ind w:left="0" w:right="35" w:firstLin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lastRenderedPageBreak/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575BF5">
        <w:trPr>
          <w:trHeight w:val="1583"/>
        </w:trPr>
        <w:tc>
          <w:tcPr>
            <w:tcW w:w="5382" w:type="dxa"/>
          </w:tcPr>
          <w:p w:rsidR="00575BF5" w:rsidRPr="00E813B1" w:rsidRDefault="00575BF5" w:rsidP="00575BF5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Nécessaire de réparation (kit de réparation)</w:t>
            </w:r>
          </w:p>
          <w:p w:rsidR="00575BF5" w:rsidRPr="00E813B1" w:rsidRDefault="00575BF5" w:rsidP="00575BF5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 kit de réparation permet de réaliser des obturations d’urgence même quand le réservoir 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souple </w:t>
            </w:r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est plein.</w:t>
            </w:r>
          </w:p>
          <w:p w:rsidR="00575BF5" w:rsidRPr="00E813B1" w:rsidRDefault="00575BF5" w:rsidP="00575BF5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trous (jusqu’à 10 mm) ainsi que les coupures ou déchirures (jusqu’à 150 mm) peuvent être temporairement colmatés en campagne sans utilisation d’outillages. </w:t>
            </w:r>
          </w:p>
          <w:p w:rsidR="00575BF5" w:rsidRPr="00E813B1" w:rsidRDefault="00575BF5" w:rsidP="00575BF5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réparation est possible quelles que soient les conditions climatiques.</w:t>
            </w:r>
          </w:p>
          <w:p w:rsidR="00575BF5" w:rsidRPr="00E813B1" w:rsidRDefault="00575BF5" w:rsidP="00575BF5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813B1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Les opérations de réparation sont décrites dans la documentation technique utilisateur.</w:t>
            </w:r>
          </w:p>
          <w:p w:rsidR="00575BF5" w:rsidRPr="00E813B1" w:rsidRDefault="00575BF5" w:rsidP="00575BF5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</w:p>
          <w:p w:rsidR="00575BF5" w:rsidRPr="00E813B1" w:rsidRDefault="00575BF5" w:rsidP="00575BF5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  <w:lang w:bidi="en-US"/>
              </w:rPr>
            </w:pPr>
            <w:r w:rsidRPr="00E813B1">
              <w:rPr>
                <w:rFonts w:ascii="Marianne" w:hAnsi="Marianne"/>
                <w:sz w:val="20"/>
                <w:szCs w:val="20"/>
                <w:u w:val="single"/>
              </w:rPr>
              <w:t xml:space="preserve">Nota 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le kit de réparation est stocké dans un sac en PVC de coloris gris, aux dimensions adaptées et muni d’un marquage de coloris noir «</w:t>
            </w:r>
            <w:r w:rsidRPr="00E813B1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Kit de r</w:t>
            </w:r>
            <w:r w:rsidRPr="00E813B1">
              <w:rPr>
                <w:rFonts w:ascii="Marianne" w:hAnsi="Marianne" w:cs="Marianne"/>
                <w:sz w:val="20"/>
                <w:szCs w:val="20"/>
                <w:lang w:bidi="he-IL"/>
              </w:rPr>
              <w:t>é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paration</w:t>
            </w:r>
            <w:r w:rsidRPr="00E813B1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813B1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E813B1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575BF5" w:rsidRPr="00E813B1" w:rsidRDefault="00575BF5" w:rsidP="00575BF5">
            <w:pPr>
              <w:pStyle w:val="Normalcentr"/>
              <w:spacing w:before="0"/>
              <w:ind w:left="22" w:right="35" w:firstLine="0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Hauteur des caractères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: 20 mm minimum.</w:t>
            </w:r>
          </w:p>
          <w:p w:rsidR="00CA67FE" w:rsidRPr="00782129" w:rsidRDefault="00CA67FE" w:rsidP="00CA67FE">
            <w:pPr>
              <w:pStyle w:val="Normalcentr"/>
              <w:spacing w:before="0" w:after="120"/>
              <w:ind w:left="0" w:firstLine="28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700F" w:rsidRPr="002E700F" w:rsidRDefault="002E700F" w:rsidP="002E700F"/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125B8A">
      <w:headerReference w:type="default" r:id="rId11"/>
      <w:footerReference w:type="default" r:id="rId12"/>
      <w:pgSz w:w="16838" w:h="11906" w:orient="landscape"/>
      <w:pgMar w:top="1134" w:right="539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E10" w:rsidRDefault="00790E10" w:rsidP="00B66CE6">
      <w:r>
        <w:separator/>
      </w:r>
    </w:p>
  </w:endnote>
  <w:endnote w:type="continuationSeparator" w:id="0">
    <w:p w:rsidR="00790E10" w:rsidRDefault="00790E10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248AB">
              <w:rPr>
                <w:rFonts w:ascii="Arial" w:hAnsi="Arial" w:cs="Arial"/>
                <w:bCs/>
                <w:noProof/>
                <w:sz w:val="16"/>
                <w:szCs w:val="16"/>
              </w:rPr>
              <w:t>10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248AB">
              <w:rPr>
                <w:rFonts w:ascii="Arial" w:hAnsi="Arial" w:cs="Arial"/>
                <w:bCs/>
                <w:noProof/>
                <w:sz w:val="16"/>
                <w:szCs w:val="16"/>
              </w:rPr>
              <w:t>10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E10" w:rsidRDefault="00790E10" w:rsidP="00B66CE6">
      <w:r>
        <w:separator/>
      </w:r>
    </w:p>
  </w:footnote>
  <w:footnote w:type="continuationSeparator" w:id="0">
    <w:p w:rsidR="00790E10" w:rsidRDefault="00790E10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5248AB">
      <w:rPr>
        <w:rFonts w:ascii="Arial" w:hAnsi="Arial" w:cs="Arial"/>
        <w:b/>
        <w:sz w:val="26"/>
        <w:szCs w:val="26"/>
      </w:rPr>
      <w:t>2025_001111</w:t>
    </w:r>
    <w:r w:rsidR="009707B4">
      <w:rPr>
        <w:rFonts w:ascii="Arial" w:hAnsi="Arial" w:cs="Arial"/>
        <w:b/>
        <w:sz w:val="26"/>
        <w:szCs w:val="26"/>
      </w:rPr>
      <w:t xml:space="preserve"> 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2F5"/>
    <w:multiLevelType w:val="hybridMultilevel"/>
    <w:tmpl w:val="0F86D1B8"/>
    <w:lvl w:ilvl="0" w:tplc="3D4C0E32">
      <w:start w:val="1"/>
      <w:numFmt w:val="bullet"/>
      <w:lvlText w:val="-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507C3"/>
    <w:multiLevelType w:val="hybridMultilevel"/>
    <w:tmpl w:val="0F10255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B776C"/>
    <w:multiLevelType w:val="hybridMultilevel"/>
    <w:tmpl w:val="E57C48B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6A1C10"/>
    <w:multiLevelType w:val="hybridMultilevel"/>
    <w:tmpl w:val="AE38114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0CC"/>
    <w:multiLevelType w:val="hybridMultilevel"/>
    <w:tmpl w:val="6F9879AC"/>
    <w:lvl w:ilvl="0" w:tplc="6B08A932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FE5035C"/>
    <w:multiLevelType w:val="hybridMultilevel"/>
    <w:tmpl w:val="07049026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0AA7242"/>
    <w:multiLevelType w:val="hybridMultilevel"/>
    <w:tmpl w:val="3628F9A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04EC0"/>
    <w:multiLevelType w:val="hybridMultilevel"/>
    <w:tmpl w:val="DB5E1EBC"/>
    <w:lvl w:ilvl="0" w:tplc="F8A2FF56">
      <w:start w:val="3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cs="Times New Roman" w:hint="default"/>
      </w:rPr>
    </w:lvl>
    <w:lvl w:ilvl="1" w:tplc="F8A2FF56">
      <w:start w:val="3"/>
      <w:numFmt w:val="bullet"/>
      <w:lvlText w:val="-"/>
      <w:lvlJc w:val="left"/>
      <w:pPr>
        <w:ind w:left="2855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8" w15:restartNumberingAfterBreak="0">
    <w:nsid w:val="12FA2248"/>
    <w:multiLevelType w:val="hybridMultilevel"/>
    <w:tmpl w:val="CFDE07AC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652D01"/>
    <w:multiLevelType w:val="hybridMultilevel"/>
    <w:tmpl w:val="DB38A8BE"/>
    <w:lvl w:ilvl="0" w:tplc="0E124CEE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7A306E9"/>
    <w:multiLevelType w:val="hybridMultilevel"/>
    <w:tmpl w:val="70EA5280"/>
    <w:lvl w:ilvl="0" w:tplc="2974BA5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D22E97"/>
    <w:multiLevelType w:val="hybridMultilevel"/>
    <w:tmpl w:val="212E625C"/>
    <w:lvl w:ilvl="0" w:tplc="040C000D">
      <w:start w:val="1"/>
      <w:numFmt w:val="bullet"/>
      <w:lvlText w:val=""/>
      <w:lvlJc w:val="left"/>
      <w:pPr>
        <w:ind w:left="21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2" w15:restartNumberingAfterBreak="0">
    <w:nsid w:val="1B967DC2"/>
    <w:multiLevelType w:val="hybridMultilevel"/>
    <w:tmpl w:val="653AD3C2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1724913"/>
    <w:multiLevelType w:val="hybridMultilevel"/>
    <w:tmpl w:val="DED885CE"/>
    <w:lvl w:ilvl="0" w:tplc="DA7C729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6F2633"/>
    <w:multiLevelType w:val="hybridMultilevel"/>
    <w:tmpl w:val="B0A4281A"/>
    <w:lvl w:ilvl="0" w:tplc="AF94610E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62B04ED"/>
    <w:multiLevelType w:val="hybridMultilevel"/>
    <w:tmpl w:val="590A317A"/>
    <w:lvl w:ilvl="0" w:tplc="3D4C0E32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31717E"/>
    <w:multiLevelType w:val="hybridMultilevel"/>
    <w:tmpl w:val="6FACB846"/>
    <w:lvl w:ilvl="0" w:tplc="0584E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7052F3"/>
    <w:multiLevelType w:val="hybridMultilevel"/>
    <w:tmpl w:val="FF1C7720"/>
    <w:lvl w:ilvl="0" w:tplc="040C000D">
      <w:start w:val="1"/>
      <w:numFmt w:val="bullet"/>
      <w:lvlText w:val="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503"/>
        </w:tabs>
        <w:ind w:left="2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3"/>
        </w:tabs>
        <w:ind w:left="3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3"/>
        </w:tabs>
        <w:ind w:left="4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3"/>
        </w:tabs>
        <w:ind w:left="5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3"/>
        </w:tabs>
        <w:ind w:left="6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3"/>
        </w:tabs>
        <w:ind w:left="7543" w:hanging="360"/>
      </w:pPr>
      <w:rPr>
        <w:rFonts w:ascii="Wingdings" w:hAnsi="Wingdings" w:hint="default"/>
      </w:rPr>
    </w:lvl>
  </w:abstractNum>
  <w:abstractNum w:abstractNumId="18" w15:restartNumberingAfterBreak="0">
    <w:nsid w:val="28446C17"/>
    <w:multiLevelType w:val="hybridMultilevel"/>
    <w:tmpl w:val="1C0E9DAE"/>
    <w:lvl w:ilvl="0" w:tplc="77B01270">
      <w:start w:val="1"/>
      <w:numFmt w:val="bullet"/>
      <w:lvlText w:val="-"/>
      <w:lvlJc w:val="left"/>
      <w:pPr>
        <w:ind w:left="213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9" w15:restartNumberingAfterBreak="0">
    <w:nsid w:val="2F482C8A"/>
    <w:multiLevelType w:val="hybridMultilevel"/>
    <w:tmpl w:val="DD161EEC"/>
    <w:lvl w:ilvl="0" w:tplc="2974BA5C">
      <w:start w:val="1"/>
      <w:numFmt w:val="bullet"/>
      <w:lvlText w:val="-"/>
      <w:lvlJc w:val="left"/>
      <w:pPr>
        <w:ind w:left="78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F686B86"/>
    <w:multiLevelType w:val="hybridMultilevel"/>
    <w:tmpl w:val="8CF07DA4"/>
    <w:lvl w:ilvl="0" w:tplc="77B01270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1" w15:restartNumberingAfterBreak="0">
    <w:nsid w:val="2F712FCC"/>
    <w:multiLevelType w:val="hybridMultilevel"/>
    <w:tmpl w:val="C8F85DBA"/>
    <w:lvl w:ilvl="0" w:tplc="3D4C0E32">
      <w:start w:val="1"/>
      <w:numFmt w:val="bullet"/>
      <w:lvlText w:val="-"/>
      <w:lvlJc w:val="left"/>
      <w:pPr>
        <w:ind w:left="1032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30514B9B"/>
    <w:multiLevelType w:val="hybridMultilevel"/>
    <w:tmpl w:val="9498F6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B37A2"/>
    <w:multiLevelType w:val="hybridMultilevel"/>
    <w:tmpl w:val="F454FD50"/>
    <w:lvl w:ilvl="0" w:tplc="3D4C0E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4043995"/>
    <w:multiLevelType w:val="hybridMultilevel"/>
    <w:tmpl w:val="038C4EB4"/>
    <w:lvl w:ilvl="0" w:tplc="3D4C0E32">
      <w:start w:val="1"/>
      <w:numFmt w:val="bullet"/>
      <w:lvlText w:val="-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40A2AC8"/>
    <w:multiLevelType w:val="hybridMultilevel"/>
    <w:tmpl w:val="C8CE3EA0"/>
    <w:lvl w:ilvl="0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37CB2460"/>
    <w:multiLevelType w:val="hybridMultilevel"/>
    <w:tmpl w:val="53B242FA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652FA"/>
    <w:multiLevelType w:val="hybridMultilevel"/>
    <w:tmpl w:val="09CE841E"/>
    <w:lvl w:ilvl="0" w:tplc="8E5CF5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120C4"/>
    <w:multiLevelType w:val="hybridMultilevel"/>
    <w:tmpl w:val="7084E0C2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B7B7D"/>
    <w:multiLevelType w:val="hybridMultilevel"/>
    <w:tmpl w:val="8F5415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D644B0"/>
    <w:multiLevelType w:val="hybridMultilevel"/>
    <w:tmpl w:val="85B85DBC"/>
    <w:lvl w:ilvl="0" w:tplc="558C52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481749"/>
    <w:multiLevelType w:val="hybridMultilevel"/>
    <w:tmpl w:val="9BF827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C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07E4C"/>
    <w:multiLevelType w:val="hybridMultilevel"/>
    <w:tmpl w:val="F68AAF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9263F3"/>
    <w:multiLevelType w:val="hybridMultilevel"/>
    <w:tmpl w:val="433220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A2D6A3A"/>
    <w:multiLevelType w:val="hybridMultilevel"/>
    <w:tmpl w:val="12D25D20"/>
    <w:lvl w:ilvl="0" w:tplc="943C2872"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6964DE"/>
    <w:multiLevelType w:val="hybridMultilevel"/>
    <w:tmpl w:val="04F20470"/>
    <w:lvl w:ilvl="0" w:tplc="5B7E7730">
      <w:start w:val="5419"/>
      <w:numFmt w:val="bullet"/>
      <w:lvlText w:val="-"/>
      <w:lvlJc w:val="left"/>
      <w:pPr>
        <w:ind w:left="809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36" w15:restartNumberingAfterBreak="0">
    <w:nsid w:val="4AC24490"/>
    <w:multiLevelType w:val="hybridMultilevel"/>
    <w:tmpl w:val="15DACE94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4E2B7CC4"/>
    <w:multiLevelType w:val="hybridMultilevel"/>
    <w:tmpl w:val="7076FBCE"/>
    <w:lvl w:ilvl="0" w:tplc="040C000D">
      <w:start w:val="1"/>
      <w:numFmt w:val="bullet"/>
      <w:lvlText w:val=""/>
      <w:lvlJc w:val="left"/>
      <w:pPr>
        <w:ind w:left="13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38" w15:restartNumberingAfterBreak="0">
    <w:nsid w:val="511A0838"/>
    <w:multiLevelType w:val="hybridMultilevel"/>
    <w:tmpl w:val="FAD45A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47428A"/>
    <w:multiLevelType w:val="hybridMultilevel"/>
    <w:tmpl w:val="6FC8C73C"/>
    <w:lvl w:ilvl="0" w:tplc="6BA620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3370D"/>
    <w:multiLevelType w:val="hybridMultilevel"/>
    <w:tmpl w:val="77488CE6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3D60236"/>
    <w:multiLevelType w:val="hybridMultilevel"/>
    <w:tmpl w:val="81680B3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5B13114"/>
    <w:multiLevelType w:val="hybridMultilevel"/>
    <w:tmpl w:val="06FA26D2"/>
    <w:lvl w:ilvl="0" w:tplc="2974BA5C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5D4F7C1F"/>
    <w:multiLevelType w:val="hybridMultilevel"/>
    <w:tmpl w:val="1C7649C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7F317F"/>
    <w:multiLevelType w:val="hybridMultilevel"/>
    <w:tmpl w:val="29AC3A56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0405F2"/>
    <w:multiLevelType w:val="hybridMultilevel"/>
    <w:tmpl w:val="9050F122"/>
    <w:lvl w:ilvl="0" w:tplc="3B4C4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66FD3A55"/>
    <w:multiLevelType w:val="hybridMultilevel"/>
    <w:tmpl w:val="04F6C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6E335919"/>
    <w:multiLevelType w:val="hybridMultilevel"/>
    <w:tmpl w:val="A1828E3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9"/>
  </w:num>
  <w:num w:numId="2">
    <w:abstractNumId w:val="30"/>
  </w:num>
  <w:num w:numId="3">
    <w:abstractNumId w:val="14"/>
  </w:num>
  <w:num w:numId="4">
    <w:abstractNumId w:val="39"/>
  </w:num>
  <w:num w:numId="5">
    <w:abstractNumId w:val="41"/>
  </w:num>
  <w:num w:numId="6">
    <w:abstractNumId w:val="29"/>
  </w:num>
  <w:num w:numId="7">
    <w:abstractNumId w:val="16"/>
  </w:num>
  <w:num w:numId="8">
    <w:abstractNumId w:val="31"/>
  </w:num>
  <w:num w:numId="9">
    <w:abstractNumId w:val="38"/>
  </w:num>
  <w:num w:numId="10">
    <w:abstractNumId w:val="45"/>
  </w:num>
  <w:num w:numId="11">
    <w:abstractNumId w:val="6"/>
  </w:num>
  <w:num w:numId="12">
    <w:abstractNumId w:val="15"/>
  </w:num>
  <w:num w:numId="13">
    <w:abstractNumId w:val="8"/>
  </w:num>
  <w:num w:numId="14">
    <w:abstractNumId w:val="22"/>
  </w:num>
  <w:num w:numId="15">
    <w:abstractNumId w:val="43"/>
  </w:num>
  <w:num w:numId="16">
    <w:abstractNumId w:val="46"/>
  </w:num>
  <w:num w:numId="17">
    <w:abstractNumId w:val="32"/>
  </w:num>
  <w:num w:numId="18">
    <w:abstractNumId w:val="28"/>
  </w:num>
  <w:num w:numId="19">
    <w:abstractNumId w:val="1"/>
  </w:num>
  <w:num w:numId="20">
    <w:abstractNumId w:val="26"/>
  </w:num>
  <w:num w:numId="21">
    <w:abstractNumId w:val="44"/>
  </w:num>
  <w:num w:numId="22">
    <w:abstractNumId w:val="23"/>
  </w:num>
  <w:num w:numId="23">
    <w:abstractNumId w:val="2"/>
  </w:num>
  <w:num w:numId="24">
    <w:abstractNumId w:val="0"/>
  </w:num>
  <w:num w:numId="25">
    <w:abstractNumId w:val="4"/>
  </w:num>
  <w:num w:numId="26">
    <w:abstractNumId w:val="34"/>
  </w:num>
  <w:num w:numId="27">
    <w:abstractNumId w:val="24"/>
  </w:num>
  <w:num w:numId="28">
    <w:abstractNumId w:val="35"/>
  </w:num>
  <w:num w:numId="29">
    <w:abstractNumId w:val="27"/>
  </w:num>
  <w:num w:numId="30">
    <w:abstractNumId w:val="40"/>
  </w:num>
  <w:num w:numId="31">
    <w:abstractNumId w:val="37"/>
  </w:num>
  <w:num w:numId="32">
    <w:abstractNumId w:val="10"/>
  </w:num>
  <w:num w:numId="33">
    <w:abstractNumId w:val="13"/>
  </w:num>
  <w:num w:numId="34">
    <w:abstractNumId w:val="42"/>
  </w:num>
  <w:num w:numId="35">
    <w:abstractNumId w:val="12"/>
  </w:num>
  <w:num w:numId="36">
    <w:abstractNumId w:val="19"/>
  </w:num>
  <w:num w:numId="37">
    <w:abstractNumId w:val="5"/>
  </w:num>
  <w:num w:numId="38">
    <w:abstractNumId w:val="9"/>
  </w:num>
  <w:num w:numId="39">
    <w:abstractNumId w:val="25"/>
  </w:num>
  <w:num w:numId="40">
    <w:abstractNumId w:val="17"/>
  </w:num>
  <w:num w:numId="41">
    <w:abstractNumId w:val="21"/>
  </w:num>
  <w:num w:numId="42">
    <w:abstractNumId w:val="3"/>
  </w:num>
  <w:num w:numId="43">
    <w:abstractNumId w:val="33"/>
  </w:num>
  <w:num w:numId="44">
    <w:abstractNumId w:val="48"/>
  </w:num>
  <w:num w:numId="45">
    <w:abstractNumId w:val="36"/>
  </w:num>
  <w:num w:numId="46">
    <w:abstractNumId w:val="47"/>
  </w:num>
  <w:num w:numId="47">
    <w:abstractNumId w:val="11"/>
  </w:num>
  <w:num w:numId="48">
    <w:abstractNumId w:val="7"/>
  </w:num>
  <w:num w:numId="49">
    <w:abstractNumId w:val="1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3F41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E4003"/>
    <w:rsid w:val="000F1D85"/>
    <w:rsid w:val="000F3C92"/>
    <w:rsid w:val="00101038"/>
    <w:rsid w:val="0010331C"/>
    <w:rsid w:val="00124698"/>
    <w:rsid w:val="00125B8A"/>
    <w:rsid w:val="00133137"/>
    <w:rsid w:val="001500E3"/>
    <w:rsid w:val="001576C4"/>
    <w:rsid w:val="00172959"/>
    <w:rsid w:val="0017329E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24362"/>
    <w:rsid w:val="00241E30"/>
    <w:rsid w:val="00244E13"/>
    <w:rsid w:val="002510E5"/>
    <w:rsid w:val="00255BBB"/>
    <w:rsid w:val="00262A52"/>
    <w:rsid w:val="00273F73"/>
    <w:rsid w:val="00274C6B"/>
    <w:rsid w:val="00277E1B"/>
    <w:rsid w:val="00284EF0"/>
    <w:rsid w:val="0028606D"/>
    <w:rsid w:val="00295583"/>
    <w:rsid w:val="002979F2"/>
    <w:rsid w:val="002A45B1"/>
    <w:rsid w:val="002B271C"/>
    <w:rsid w:val="002B3568"/>
    <w:rsid w:val="002B4E00"/>
    <w:rsid w:val="002B5915"/>
    <w:rsid w:val="002B7867"/>
    <w:rsid w:val="002D46BB"/>
    <w:rsid w:val="002E434E"/>
    <w:rsid w:val="002E4D30"/>
    <w:rsid w:val="002E51A1"/>
    <w:rsid w:val="002E700F"/>
    <w:rsid w:val="002E7A0D"/>
    <w:rsid w:val="002F1091"/>
    <w:rsid w:val="002F5200"/>
    <w:rsid w:val="003167F7"/>
    <w:rsid w:val="00336773"/>
    <w:rsid w:val="00341555"/>
    <w:rsid w:val="00352C1B"/>
    <w:rsid w:val="0035409A"/>
    <w:rsid w:val="003554E2"/>
    <w:rsid w:val="0036196A"/>
    <w:rsid w:val="00362269"/>
    <w:rsid w:val="00381248"/>
    <w:rsid w:val="00382CDF"/>
    <w:rsid w:val="0038424B"/>
    <w:rsid w:val="00387F4F"/>
    <w:rsid w:val="003A2CF8"/>
    <w:rsid w:val="003B3FA3"/>
    <w:rsid w:val="003C664C"/>
    <w:rsid w:val="003D77B3"/>
    <w:rsid w:val="003E0F93"/>
    <w:rsid w:val="003E368F"/>
    <w:rsid w:val="003F2F0E"/>
    <w:rsid w:val="003F4346"/>
    <w:rsid w:val="004020CF"/>
    <w:rsid w:val="0040412B"/>
    <w:rsid w:val="00431688"/>
    <w:rsid w:val="004331AE"/>
    <w:rsid w:val="00442DD6"/>
    <w:rsid w:val="004437CC"/>
    <w:rsid w:val="00443A72"/>
    <w:rsid w:val="004A1524"/>
    <w:rsid w:val="004A2FCB"/>
    <w:rsid w:val="004B6FA6"/>
    <w:rsid w:val="004C1160"/>
    <w:rsid w:val="004C6213"/>
    <w:rsid w:val="004E09C4"/>
    <w:rsid w:val="004E1EB2"/>
    <w:rsid w:val="004E6D20"/>
    <w:rsid w:val="004E7135"/>
    <w:rsid w:val="004F16B1"/>
    <w:rsid w:val="004F4A88"/>
    <w:rsid w:val="004F51BE"/>
    <w:rsid w:val="004F6DC1"/>
    <w:rsid w:val="00500B70"/>
    <w:rsid w:val="00501198"/>
    <w:rsid w:val="00503136"/>
    <w:rsid w:val="005248AB"/>
    <w:rsid w:val="00524D58"/>
    <w:rsid w:val="005305FF"/>
    <w:rsid w:val="00530EEB"/>
    <w:rsid w:val="0053409D"/>
    <w:rsid w:val="005716BC"/>
    <w:rsid w:val="00575BF5"/>
    <w:rsid w:val="00576F84"/>
    <w:rsid w:val="0058110B"/>
    <w:rsid w:val="00587966"/>
    <w:rsid w:val="00590012"/>
    <w:rsid w:val="005938D8"/>
    <w:rsid w:val="0059470F"/>
    <w:rsid w:val="005B3507"/>
    <w:rsid w:val="005B63EB"/>
    <w:rsid w:val="005B72D1"/>
    <w:rsid w:val="005D33A2"/>
    <w:rsid w:val="005E2779"/>
    <w:rsid w:val="005F6227"/>
    <w:rsid w:val="0060665E"/>
    <w:rsid w:val="00620937"/>
    <w:rsid w:val="0062757C"/>
    <w:rsid w:val="00634A9B"/>
    <w:rsid w:val="00637297"/>
    <w:rsid w:val="006403D1"/>
    <w:rsid w:val="00646AEC"/>
    <w:rsid w:val="0065220C"/>
    <w:rsid w:val="0065325A"/>
    <w:rsid w:val="00654999"/>
    <w:rsid w:val="00655023"/>
    <w:rsid w:val="00662E32"/>
    <w:rsid w:val="0066461E"/>
    <w:rsid w:val="00666A82"/>
    <w:rsid w:val="00666C82"/>
    <w:rsid w:val="00675374"/>
    <w:rsid w:val="00692B87"/>
    <w:rsid w:val="006A40D8"/>
    <w:rsid w:val="006A5AF2"/>
    <w:rsid w:val="006B05E0"/>
    <w:rsid w:val="006C01C8"/>
    <w:rsid w:val="006C752C"/>
    <w:rsid w:val="006E0B0C"/>
    <w:rsid w:val="006E77A0"/>
    <w:rsid w:val="006F07A5"/>
    <w:rsid w:val="006F1C80"/>
    <w:rsid w:val="006F1F04"/>
    <w:rsid w:val="00703FBF"/>
    <w:rsid w:val="007143C2"/>
    <w:rsid w:val="007167DD"/>
    <w:rsid w:val="00723A48"/>
    <w:rsid w:val="00734BD2"/>
    <w:rsid w:val="0074072F"/>
    <w:rsid w:val="00741739"/>
    <w:rsid w:val="00741E20"/>
    <w:rsid w:val="00745A43"/>
    <w:rsid w:val="007679DC"/>
    <w:rsid w:val="007725C2"/>
    <w:rsid w:val="00772F2C"/>
    <w:rsid w:val="007734E7"/>
    <w:rsid w:val="0078000D"/>
    <w:rsid w:val="00782129"/>
    <w:rsid w:val="00790E10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83320B"/>
    <w:rsid w:val="00834189"/>
    <w:rsid w:val="0084671F"/>
    <w:rsid w:val="00866755"/>
    <w:rsid w:val="0087750E"/>
    <w:rsid w:val="0088681E"/>
    <w:rsid w:val="008A0958"/>
    <w:rsid w:val="008A549E"/>
    <w:rsid w:val="008B395B"/>
    <w:rsid w:val="008B7A8E"/>
    <w:rsid w:val="008F1D9E"/>
    <w:rsid w:val="00900E29"/>
    <w:rsid w:val="00914C3D"/>
    <w:rsid w:val="009201DE"/>
    <w:rsid w:val="00933F6F"/>
    <w:rsid w:val="009707B4"/>
    <w:rsid w:val="009749F6"/>
    <w:rsid w:val="009778B2"/>
    <w:rsid w:val="009B0223"/>
    <w:rsid w:val="009C1DF4"/>
    <w:rsid w:val="009D2DEA"/>
    <w:rsid w:val="009D5BA8"/>
    <w:rsid w:val="009F1388"/>
    <w:rsid w:val="009F17E1"/>
    <w:rsid w:val="00A03AF4"/>
    <w:rsid w:val="00A21B1C"/>
    <w:rsid w:val="00A32FB9"/>
    <w:rsid w:val="00A4292C"/>
    <w:rsid w:val="00A44F53"/>
    <w:rsid w:val="00A8478D"/>
    <w:rsid w:val="00AA2365"/>
    <w:rsid w:val="00AB54E0"/>
    <w:rsid w:val="00AE74AB"/>
    <w:rsid w:val="00AF0EFC"/>
    <w:rsid w:val="00AF3322"/>
    <w:rsid w:val="00AF3E17"/>
    <w:rsid w:val="00AF58C9"/>
    <w:rsid w:val="00B10092"/>
    <w:rsid w:val="00B2189D"/>
    <w:rsid w:val="00B251D1"/>
    <w:rsid w:val="00B26C80"/>
    <w:rsid w:val="00B33357"/>
    <w:rsid w:val="00B34BD0"/>
    <w:rsid w:val="00B449E3"/>
    <w:rsid w:val="00B4578A"/>
    <w:rsid w:val="00B47889"/>
    <w:rsid w:val="00B66CE6"/>
    <w:rsid w:val="00BB278B"/>
    <w:rsid w:val="00BC3F12"/>
    <w:rsid w:val="00BC6299"/>
    <w:rsid w:val="00BD2B3C"/>
    <w:rsid w:val="00C04747"/>
    <w:rsid w:val="00C12165"/>
    <w:rsid w:val="00C260D4"/>
    <w:rsid w:val="00C27DA1"/>
    <w:rsid w:val="00C4472B"/>
    <w:rsid w:val="00C500D8"/>
    <w:rsid w:val="00C606FA"/>
    <w:rsid w:val="00C80E4A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7F01"/>
    <w:rsid w:val="00D36162"/>
    <w:rsid w:val="00D42036"/>
    <w:rsid w:val="00D50755"/>
    <w:rsid w:val="00D5137C"/>
    <w:rsid w:val="00D5785D"/>
    <w:rsid w:val="00D667AA"/>
    <w:rsid w:val="00D70F2C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1994"/>
    <w:rsid w:val="00E128EE"/>
    <w:rsid w:val="00E410B8"/>
    <w:rsid w:val="00E513D6"/>
    <w:rsid w:val="00E5224F"/>
    <w:rsid w:val="00E53085"/>
    <w:rsid w:val="00E611DC"/>
    <w:rsid w:val="00E764F3"/>
    <w:rsid w:val="00E83E4F"/>
    <w:rsid w:val="00E861FC"/>
    <w:rsid w:val="00E926B8"/>
    <w:rsid w:val="00EA1163"/>
    <w:rsid w:val="00EB2E83"/>
    <w:rsid w:val="00EC309A"/>
    <w:rsid w:val="00EF5B3D"/>
    <w:rsid w:val="00F02704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E3458"/>
    <w:rsid w:val="00FE55D7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BFF77F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6E8AF6-BBE6-490C-8C85-EFCDFB68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10</Pages>
  <Words>1762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69</cp:revision>
  <cp:lastPrinted>2023-07-05T06:44:00Z</cp:lastPrinted>
  <dcterms:created xsi:type="dcterms:W3CDTF">2023-09-07T15:39:00Z</dcterms:created>
  <dcterms:modified xsi:type="dcterms:W3CDTF">2025-11-03T12:51:00Z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